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7D9D6" w14:textId="5334D7B7" w:rsidR="008C32D0" w:rsidRDefault="002E4133">
      <w:pPr>
        <w:rPr>
          <w:b/>
          <w:bCs/>
          <w:sz w:val="24"/>
          <w:szCs w:val="24"/>
          <w:u w:val="single"/>
          <w:lang w:val="en-US"/>
        </w:rPr>
      </w:pPr>
      <w:r w:rsidRPr="008C3C23">
        <w:rPr>
          <w:b/>
          <w:bCs/>
          <w:sz w:val="24"/>
          <w:szCs w:val="24"/>
          <w:u w:val="single"/>
          <w:lang w:val="en-US"/>
        </w:rPr>
        <w:t>Urinary Tract Infection</w:t>
      </w:r>
      <w:r w:rsidR="0049382C">
        <w:rPr>
          <w:b/>
          <w:bCs/>
          <w:sz w:val="24"/>
          <w:szCs w:val="24"/>
          <w:u w:val="single"/>
          <w:lang w:val="en-US"/>
        </w:rPr>
        <w:t xml:space="preserve"> (UTI) </w:t>
      </w:r>
      <w:r w:rsidR="00D65B1D" w:rsidRPr="008C3C23">
        <w:rPr>
          <w:b/>
          <w:bCs/>
          <w:sz w:val="24"/>
          <w:szCs w:val="24"/>
          <w:u w:val="single"/>
          <w:lang w:val="en-US"/>
        </w:rPr>
        <w:t>in</w:t>
      </w:r>
      <w:r w:rsidRPr="008C3C23">
        <w:rPr>
          <w:b/>
          <w:bCs/>
          <w:sz w:val="24"/>
          <w:szCs w:val="24"/>
          <w:u w:val="single"/>
          <w:lang w:val="en-US"/>
        </w:rPr>
        <w:t xml:space="preserve"> Chi</w:t>
      </w:r>
      <w:r w:rsidR="008C32D0">
        <w:rPr>
          <w:b/>
          <w:bCs/>
          <w:sz w:val="24"/>
          <w:szCs w:val="24"/>
          <w:u w:val="single"/>
          <w:lang w:val="en-US"/>
        </w:rPr>
        <w:t>ldren</w:t>
      </w:r>
    </w:p>
    <w:p w14:paraId="2C5D0AE3" w14:textId="77777777" w:rsidR="00C00D0C" w:rsidRDefault="00C00D0C">
      <w:pPr>
        <w:rPr>
          <w:b/>
          <w:bCs/>
          <w:sz w:val="24"/>
          <w:szCs w:val="24"/>
          <w:u w:val="single"/>
          <w:lang w:val="en-US"/>
        </w:rPr>
      </w:pPr>
    </w:p>
    <w:p w14:paraId="1E2D6A6A" w14:textId="6599E214" w:rsidR="002E4133" w:rsidRPr="008C3C23" w:rsidRDefault="002E4133">
      <w:pPr>
        <w:rPr>
          <w:b/>
          <w:bCs/>
          <w:sz w:val="24"/>
          <w:szCs w:val="24"/>
          <w:lang w:val="en-US"/>
        </w:rPr>
      </w:pPr>
      <w:r w:rsidRPr="008C3C23">
        <w:rPr>
          <w:b/>
          <w:bCs/>
          <w:sz w:val="24"/>
          <w:szCs w:val="24"/>
          <w:lang w:val="en-US"/>
        </w:rPr>
        <w:t>Introduction</w:t>
      </w:r>
      <w:bookmarkStart w:id="0" w:name="_GoBack"/>
      <w:bookmarkEnd w:id="0"/>
    </w:p>
    <w:p w14:paraId="7960469E" w14:textId="116E11A2" w:rsidR="00B735C8" w:rsidRPr="008C3C23" w:rsidRDefault="00B735C8" w:rsidP="00D65B1D">
      <w:p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 xml:space="preserve">Urinary tract infection (UTI) is </w:t>
      </w:r>
      <w:r w:rsidR="009C7203" w:rsidRPr="008C3C23">
        <w:rPr>
          <w:sz w:val="24"/>
          <w:szCs w:val="24"/>
          <w:lang w:val="en-US"/>
        </w:rPr>
        <w:t xml:space="preserve">caused by a </w:t>
      </w:r>
      <w:r w:rsidR="00836B1F" w:rsidRPr="008C3C23">
        <w:rPr>
          <w:sz w:val="24"/>
          <w:szCs w:val="24"/>
          <w:lang w:val="en-US"/>
        </w:rPr>
        <w:t>germ (usually bacteria)</w:t>
      </w:r>
      <w:r w:rsidRPr="008C3C23">
        <w:rPr>
          <w:sz w:val="24"/>
          <w:szCs w:val="24"/>
          <w:lang w:val="en-US"/>
        </w:rPr>
        <w:t xml:space="preserve"> in the urinary </w:t>
      </w:r>
      <w:r w:rsidR="00836B1F" w:rsidRPr="008C3C23">
        <w:rPr>
          <w:sz w:val="24"/>
          <w:szCs w:val="24"/>
          <w:lang w:val="en-US"/>
        </w:rPr>
        <w:t>system,</w:t>
      </w:r>
      <w:r w:rsidRPr="008C3C23">
        <w:rPr>
          <w:sz w:val="24"/>
          <w:szCs w:val="24"/>
          <w:lang w:val="en-US"/>
        </w:rPr>
        <w:t xml:space="preserve"> and it is most common in children less than 2 years old. UTI can be </w:t>
      </w:r>
      <w:r w:rsidR="00836B1F" w:rsidRPr="008C3C23">
        <w:rPr>
          <w:sz w:val="24"/>
          <w:szCs w:val="24"/>
          <w:lang w:val="en-US"/>
        </w:rPr>
        <w:t>classified</w:t>
      </w:r>
      <w:r w:rsidR="009C7203" w:rsidRPr="008C3C23">
        <w:rPr>
          <w:sz w:val="24"/>
          <w:szCs w:val="24"/>
          <w:lang w:val="en-US"/>
        </w:rPr>
        <w:t xml:space="preserve"> in</w:t>
      </w:r>
      <w:r w:rsidRPr="008C3C23">
        <w:rPr>
          <w:sz w:val="24"/>
          <w:szCs w:val="24"/>
          <w:lang w:val="en-US"/>
        </w:rPr>
        <w:t xml:space="preserve">to lower urinary tract </w:t>
      </w:r>
      <w:r w:rsidR="009C7203" w:rsidRPr="008C3C23">
        <w:rPr>
          <w:sz w:val="24"/>
          <w:szCs w:val="24"/>
          <w:lang w:val="en-US"/>
        </w:rPr>
        <w:t>infection(cystitis)</w:t>
      </w:r>
      <w:r w:rsidRPr="008C3C23">
        <w:rPr>
          <w:sz w:val="24"/>
          <w:szCs w:val="24"/>
          <w:lang w:val="en-US"/>
        </w:rPr>
        <w:t xml:space="preserve"> which </w:t>
      </w:r>
      <w:r w:rsidR="00836B1F" w:rsidRPr="008C3C23">
        <w:rPr>
          <w:sz w:val="24"/>
          <w:szCs w:val="24"/>
          <w:lang w:val="en-US"/>
        </w:rPr>
        <w:t>involves</w:t>
      </w:r>
      <w:r w:rsidRPr="008C3C23">
        <w:rPr>
          <w:sz w:val="24"/>
          <w:szCs w:val="24"/>
          <w:lang w:val="en-US"/>
        </w:rPr>
        <w:t xml:space="preserve"> the bladder and urethra and upper urinary tract infection which involves the </w:t>
      </w:r>
      <w:r w:rsidR="00836B1F" w:rsidRPr="008C3C23">
        <w:rPr>
          <w:sz w:val="24"/>
          <w:szCs w:val="24"/>
          <w:lang w:val="en-US"/>
        </w:rPr>
        <w:t>kidney(pyelonephritis). Sometimes,</w:t>
      </w:r>
      <w:r w:rsidRPr="008C3C23">
        <w:rPr>
          <w:sz w:val="24"/>
          <w:szCs w:val="24"/>
          <w:lang w:val="en-US"/>
        </w:rPr>
        <w:t xml:space="preserve"> some UTI it is not possible to distinguish between these 2 conditions. </w:t>
      </w:r>
      <w:r w:rsidR="00D65B1D" w:rsidRPr="008C3C23">
        <w:rPr>
          <w:sz w:val="24"/>
          <w:szCs w:val="24"/>
          <w:lang w:val="en-US"/>
        </w:rPr>
        <w:t xml:space="preserve">Around </w:t>
      </w:r>
      <w:r w:rsidR="008B0F27">
        <w:rPr>
          <w:sz w:val="24"/>
          <w:szCs w:val="24"/>
          <w:lang w:val="en-US"/>
        </w:rPr>
        <w:t>1.7% of boys and 8.4% of girls will have urinary tract infection before their 7</w:t>
      </w:r>
      <w:r w:rsidR="008B0F27" w:rsidRPr="008B0F27">
        <w:rPr>
          <w:sz w:val="24"/>
          <w:szCs w:val="24"/>
          <w:vertAlign w:val="superscript"/>
          <w:lang w:val="en-US"/>
        </w:rPr>
        <w:t>th</w:t>
      </w:r>
      <w:r w:rsidR="008B0F27">
        <w:rPr>
          <w:sz w:val="24"/>
          <w:szCs w:val="24"/>
          <w:lang w:val="en-US"/>
        </w:rPr>
        <w:t xml:space="preserve"> birthday.</w:t>
      </w:r>
    </w:p>
    <w:p w14:paraId="47996BE7" w14:textId="77777777" w:rsidR="00522A01" w:rsidRPr="008C3C23" w:rsidRDefault="00522A01" w:rsidP="00522A01">
      <w:pPr>
        <w:shd w:val="clear" w:color="auto" w:fill="FFFFFF"/>
        <w:spacing w:after="0" w:line="405" w:lineRule="atLeast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8C3C23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Recurrent urinary tract infection:</w:t>
      </w:r>
    </w:p>
    <w:p w14:paraId="63CD5542" w14:textId="77777777" w:rsidR="00522A01" w:rsidRPr="008C3C23" w:rsidRDefault="00522A01" w:rsidP="00522A0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C3C23">
        <w:rPr>
          <w:sz w:val="24"/>
          <w:szCs w:val="24"/>
        </w:rPr>
        <w:t>Two or more episodes of UTI with acute upper UTI (acute pyelonephritis); or</w:t>
      </w:r>
    </w:p>
    <w:p w14:paraId="65E2D85F" w14:textId="77777777" w:rsidR="00522A01" w:rsidRPr="008C3C23" w:rsidRDefault="00522A01" w:rsidP="00522A0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C3C23">
        <w:rPr>
          <w:sz w:val="24"/>
          <w:szCs w:val="24"/>
        </w:rPr>
        <w:t>One episode of UTI with acute upper UTI plus one or more episodes of UTI with lower UTI (cystitis); or</w:t>
      </w:r>
    </w:p>
    <w:p w14:paraId="32589F62" w14:textId="6E2A3FEA" w:rsidR="00522A01" w:rsidRPr="008C3C23" w:rsidRDefault="00522A01" w:rsidP="00522A0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C3C23">
        <w:rPr>
          <w:sz w:val="24"/>
          <w:szCs w:val="24"/>
        </w:rPr>
        <w:t>Three or more episodes of UTI with lower UTI.</w:t>
      </w:r>
    </w:p>
    <w:p w14:paraId="7BA4B91C" w14:textId="77777777" w:rsidR="00D65B1D" w:rsidRPr="008C3C23" w:rsidRDefault="00D65B1D" w:rsidP="00D65B1D">
      <w:pPr>
        <w:pStyle w:val="NoSpacing"/>
        <w:ind w:left="720"/>
        <w:rPr>
          <w:sz w:val="24"/>
          <w:szCs w:val="24"/>
        </w:rPr>
      </w:pPr>
    </w:p>
    <w:p w14:paraId="54D5CC7D" w14:textId="31FF092C" w:rsidR="00D65B1D" w:rsidRPr="008C3C23" w:rsidRDefault="00D65B1D" w:rsidP="00D65B1D">
      <w:pPr>
        <w:pStyle w:val="NoSpacing"/>
        <w:rPr>
          <w:b/>
          <w:bCs/>
          <w:sz w:val="24"/>
          <w:szCs w:val="24"/>
        </w:rPr>
      </w:pPr>
      <w:r w:rsidRPr="008C3C23">
        <w:rPr>
          <w:b/>
          <w:bCs/>
          <w:sz w:val="24"/>
          <w:szCs w:val="24"/>
        </w:rPr>
        <w:t>Risk factors</w:t>
      </w:r>
    </w:p>
    <w:p w14:paraId="34B3AB01" w14:textId="18F0C728" w:rsidR="00D65B1D" w:rsidRPr="008C3C23" w:rsidRDefault="00D65B1D" w:rsidP="00D65B1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C3C23">
        <w:rPr>
          <w:sz w:val="24"/>
          <w:szCs w:val="24"/>
        </w:rPr>
        <w:t>Age below one year old</w:t>
      </w:r>
    </w:p>
    <w:p w14:paraId="09B39676" w14:textId="5D8FF3BE" w:rsidR="00D65B1D" w:rsidRPr="008C3C23" w:rsidRDefault="00C00D0C" w:rsidP="00D65B1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Female</w:t>
      </w:r>
      <w:r w:rsidR="00D65B1D" w:rsidRPr="008C3C23">
        <w:rPr>
          <w:sz w:val="24"/>
          <w:szCs w:val="24"/>
        </w:rPr>
        <w:t xml:space="preserve"> </w:t>
      </w:r>
      <w:r w:rsidR="00D31D70" w:rsidRPr="008C3C23">
        <w:rPr>
          <w:sz w:val="24"/>
          <w:szCs w:val="24"/>
        </w:rPr>
        <w:t>(Except</w:t>
      </w:r>
      <w:r w:rsidR="00D65B1D" w:rsidRPr="008C3C23">
        <w:rPr>
          <w:sz w:val="24"/>
          <w:szCs w:val="24"/>
        </w:rPr>
        <w:t xml:space="preserve"> male infant below 3 months old)</w:t>
      </w:r>
    </w:p>
    <w:p w14:paraId="371D33BE" w14:textId="471D6E54" w:rsidR="00D65B1D" w:rsidRPr="008C3C23" w:rsidRDefault="00D31D70" w:rsidP="00D65B1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C3C23">
        <w:rPr>
          <w:sz w:val="24"/>
          <w:szCs w:val="24"/>
        </w:rPr>
        <w:t>Children with known abnormalities in urina</w:t>
      </w:r>
      <w:r w:rsidR="00C00D0C">
        <w:rPr>
          <w:sz w:val="24"/>
          <w:szCs w:val="24"/>
        </w:rPr>
        <w:t>ry tract such as vesico-ureteric</w:t>
      </w:r>
      <w:r w:rsidRPr="008C3C23">
        <w:rPr>
          <w:sz w:val="24"/>
          <w:szCs w:val="24"/>
        </w:rPr>
        <w:t xml:space="preserve"> </w:t>
      </w:r>
      <w:r w:rsidR="00EC0E86" w:rsidRPr="008C3C23">
        <w:rPr>
          <w:sz w:val="24"/>
          <w:szCs w:val="24"/>
        </w:rPr>
        <w:t>reflux (</w:t>
      </w:r>
      <w:r w:rsidR="001E3978" w:rsidRPr="008C3C23">
        <w:rPr>
          <w:sz w:val="24"/>
          <w:szCs w:val="24"/>
        </w:rPr>
        <w:t>VUR)</w:t>
      </w:r>
      <w:r w:rsidRPr="008C3C23">
        <w:rPr>
          <w:sz w:val="24"/>
          <w:szCs w:val="24"/>
        </w:rPr>
        <w:t xml:space="preserve"> or duplex kidney etc.</w:t>
      </w:r>
    </w:p>
    <w:p w14:paraId="136D2AC7" w14:textId="049AADBE" w:rsidR="00D65B1D" w:rsidRPr="008C3C23" w:rsidRDefault="00D31D70" w:rsidP="00516D0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C3C23">
        <w:rPr>
          <w:sz w:val="24"/>
          <w:szCs w:val="24"/>
        </w:rPr>
        <w:t>Child with previous UTI</w:t>
      </w:r>
    </w:p>
    <w:p w14:paraId="76384325" w14:textId="56170646" w:rsidR="00D31D70" w:rsidRPr="008C3C23" w:rsidRDefault="00D31D70" w:rsidP="00516D0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C3C23">
        <w:rPr>
          <w:sz w:val="24"/>
          <w:szCs w:val="24"/>
        </w:rPr>
        <w:t>Bladder bowel dysfunction</w:t>
      </w:r>
    </w:p>
    <w:p w14:paraId="52DA925F" w14:textId="77777777" w:rsidR="00D31D70" w:rsidRPr="008C3C23" w:rsidRDefault="00D31D70" w:rsidP="003E59EC">
      <w:pPr>
        <w:pStyle w:val="NoSpacing"/>
        <w:ind w:left="720"/>
        <w:rPr>
          <w:sz w:val="24"/>
          <w:szCs w:val="24"/>
        </w:rPr>
      </w:pPr>
    </w:p>
    <w:p w14:paraId="058AF407" w14:textId="4BDF04AA" w:rsidR="002E4133" w:rsidRPr="008C3C23" w:rsidRDefault="002E4133">
      <w:pPr>
        <w:rPr>
          <w:b/>
          <w:bCs/>
          <w:sz w:val="24"/>
          <w:szCs w:val="24"/>
          <w:lang w:val="en-US"/>
        </w:rPr>
      </w:pPr>
      <w:r w:rsidRPr="008C3C23">
        <w:rPr>
          <w:b/>
          <w:bCs/>
          <w:sz w:val="24"/>
          <w:szCs w:val="24"/>
          <w:lang w:val="en-US"/>
        </w:rPr>
        <w:t xml:space="preserve">Signs and </w:t>
      </w:r>
      <w:r w:rsidR="00D65B1D" w:rsidRPr="008C3C23">
        <w:rPr>
          <w:b/>
          <w:bCs/>
          <w:sz w:val="24"/>
          <w:szCs w:val="24"/>
          <w:lang w:val="en-US"/>
        </w:rPr>
        <w:t>Symptoms</w:t>
      </w:r>
    </w:p>
    <w:p w14:paraId="70EEF7A9" w14:textId="43B36825" w:rsidR="00836B1F" w:rsidRPr="008C3C23" w:rsidRDefault="00836B1F">
      <w:p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Sometimes it is hard to tell if a child is having UTI, especially the young child and the symptoms may be nonspecific. The symptoms include,</w:t>
      </w:r>
    </w:p>
    <w:p w14:paraId="4F8D012E" w14:textId="7A4D74C9" w:rsidR="00836B1F" w:rsidRPr="008C3C23" w:rsidRDefault="00836B1F" w:rsidP="00836B1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Fever with rigors</w:t>
      </w:r>
    </w:p>
    <w:p w14:paraId="55AA4EAD" w14:textId="3997D551" w:rsidR="00836B1F" w:rsidRPr="008C3C23" w:rsidRDefault="00836B1F" w:rsidP="00836B1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 xml:space="preserve">Being irritable/ fussy </w:t>
      </w:r>
    </w:p>
    <w:p w14:paraId="5FD3500B" w14:textId="3B5F7FB7" w:rsidR="00836B1F" w:rsidRPr="008C3C23" w:rsidRDefault="00836B1F" w:rsidP="00836B1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Loss of appetite</w:t>
      </w:r>
    </w:p>
    <w:p w14:paraId="42C5601C" w14:textId="24785D08" w:rsidR="00836B1F" w:rsidRPr="008C3C23" w:rsidRDefault="00836B1F" w:rsidP="00836B1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Vomiting or diarrhoea</w:t>
      </w:r>
    </w:p>
    <w:p w14:paraId="7F384448" w14:textId="06E8D1CD" w:rsidR="00836B1F" w:rsidRPr="008C3C23" w:rsidRDefault="00836B1F" w:rsidP="00836B1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Cloudy or foul-smelling urine</w:t>
      </w:r>
    </w:p>
    <w:p w14:paraId="7064C2CF" w14:textId="40A7CD97" w:rsidR="00836B1F" w:rsidRPr="008C3C23" w:rsidRDefault="00836B1F" w:rsidP="00836B1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Crying during micturition</w:t>
      </w:r>
    </w:p>
    <w:p w14:paraId="74AC3938" w14:textId="67038724" w:rsidR="00836B1F" w:rsidRPr="008C3C23" w:rsidRDefault="00836B1F" w:rsidP="00836B1F">
      <w:p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Older children and adolescents have signs and symptoms like adults.</w:t>
      </w:r>
    </w:p>
    <w:p w14:paraId="320AA816" w14:textId="7B6F4162" w:rsidR="00836B1F" w:rsidRPr="008C3C23" w:rsidRDefault="00836B1F" w:rsidP="00836B1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Complain of painful micturition</w:t>
      </w:r>
      <w:r w:rsidR="00D31D70" w:rsidRPr="008C3C23">
        <w:rPr>
          <w:sz w:val="24"/>
          <w:szCs w:val="24"/>
          <w:lang w:val="en-US"/>
        </w:rPr>
        <w:t xml:space="preserve"> </w:t>
      </w:r>
      <w:r w:rsidR="00B00B46" w:rsidRPr="008C3C23">
        <w:rPr>
          <w:sz w:val="24"/>
          <w:szCs w:val="24"/>
          <w:lang w:val="en-US"/>
        </w:rPr>
        <w:t>(dysuria</w:t>
      </w:r>
      <w:r w:rsidR="00D31D70" w:rsidRPr="008C3C23">
        <w:rPr>
          <w:sz w:val="24"/>
          <w:szCs w:val="24"/>
          <w:lang w:val="en-US"/>
        </w:rPr>
        <w:t>)</w:t>
      </w:r>
    </w:p>
    <w:p w14:paraId="724A1A76" w14:textId="0295B57D" w:rsidR="00836B1F" w:rsidRPr="008C3C23" w:rsidRDefault="00836B1F" w:rsidP="00836B1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 xml:space="preserve">Loin </w:t>
      </w:r>
      <w:r w:rsidR="00D31D70" w:rsidRPr="008C3C23">
        <w:rPr>
          <w:sz w:val="24"/>
          <w:szCs w:val="24"/>
          <w:lang w:val="en-US"/>
        </w:rPr>
        <w:t>pain or suprapubic tenderness</w:t>
      </w:r>
    </w:p>
    <w:p w14:paraId="19ECB7A9" w14:textId="7A8611A8" w:rsidR="00836B1F" w:rsidRPr="008C3C23" w:rsidRDefault="00836B1F" w:rsidP="00836B1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 xml:space="preserve">Frequency </w:t>
      </w:r>
    </w:p>
    <w:p w14:paraId="004737FA" w14:textId="33327D9D" w:rsidR="00836B1F" w:rsidRDefault="00836B1F" w:rsidP="00836B1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 xml:space="preserve">Urgency </w:t>
      </w:r>
    </w:p>
    <w:p w14:paraId="4F1E6A07" w14:textId="77777777" w:rsidR="00C00D0C" w:rsidRDefault="00C00D0C" w:rsidP="00C00D0C">
      <w:pPr>
        <w:pStyle w:val="ListParagraph"/>
        <w:rPr>
          <w:sz w:val="24"/>
          <w:szCs w:val="24"/>
          <w:lang w:val="en-US"/>
        </w:rPr>
      </w:pPr>
    </w:p>
    <w:p w14:paraId="5CD65C64" w14:textId="77777777" w:rsidR="00C00D0C" w:rsidRDefault="00C00D0C" w:rsidP="00C00D0C">
      <w:pPr>
        <w:pStyle w:val="ListParagraph"/>
        <w:rPr>
          <w:sz w:val="24"/>
          <w:szCs w:val="24"/>
          <w:lang w:val="en-US"/>
        </w:rPr>
      </w:pPr>
    </w:p>
    <w:p w14:paraId="53A44834" w14:textId="26A35DF8" w:rsidR="003E59EC" w:rsidRDefault="002E4133" w:rsidP="003E59EC">
      <w:pPr>
        <w:rPr>
          <w:b/>
          <w:bCs/>
          <w:sz w:val="24"/>
          <w:szCs w:val="24"/>
          <w:lang w:val="en-US"/>
        </w:rPr>
      </w:pPr>
      <w:r w:rsidRPr="008C3C23">
        <w:rPr>
          <w:b/>
          <w:bCs/>
          <w:sz w:val="24"/>
          <w:szCs w:val="24"/>
          <w:lang w:val="en-US"/>
        </w:rPr>
        <w:lastRenderedPageBreak/>
        <w:t>Investigation</w:t>
      </w:r>
      <w:r w:rsidR="00C00D0C">
        <w:rPr>
          <w:b/>
          <w:bCs/>
          <w:sz w:val="24"/>
          <w:szCs w:val="24"/>
          <w:lang w:val="en-US"/>
        </w:rPr>
        <w:t>s</w:t>
      </w:r>
    </w:p>
    <w:p w14:paraId="2CF63941" w14:textId="529C5CE3" w:rsidR="008C3C23" w:rsidRPr="003E59EC" w:rsidRDefault="00D31D70" w:rsidP="003E59EC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3E59EC">
        <w:rPr>
          <w:sz w:val="24"/>
          <w:szCs w:val="24"/>
          <w:lang w:val="en-US"/>
        </w:rPr>
        <w:t xml:space="preserve">Urinalysis </w:t>
      </w:r>
      <w:r w:rsidR="007D7001" w:rsidRPr="003E59EC">
        <w:rPr>
          <w:sz w:val="24"/>
          <w:szCs w:val="24"/>
          <w:lang w:val="en-US"/>
        </w:rPr>
        <w:t>(Urine</w:t>
      </w:r>
      <w:r w:rsidRPr="003E59EC">
        <w:rPr>
          <w:sz w:val="24"/>
          <w:szCs w:val="24"/>
          <w:lang w:val="en-US"/>
        </w:rPr>
        <w:t xml:space="preserve"> dipstick </w:t>
      </w:r>
      <w:r w:rsidR="00B00B46" w:rsidRPr="003E59EC">
        <w:rPr>
          <w:sz w:val="24"/>
          <w:szCs w:val="24"/>
          <w:lang w:val="en-US"/>
        </w:rPr>
        <w:t>testing)</w:t>
      </w:r>
      <w:r w:rsidR="007D7001" w:rsidRPr="003E59EC">
        <w:rPr>
          <w:sz w:val="24"/>
          <w:szCs w:val="24"/>
          <w:lang w:val="en-US"/>
        </w:rPr>
        <w:t xml:space="preserve">- Presence of pyuria with positive Nitrate / </w:t>
      </w:r>
      <w:r w:rsidR="00B00B46" w:rsidRPr="003E59EC">
        <w:rPr>
          <w:sz w:val="24"/>
          <w:szCs w:val="24"/>
          <w:lang w:val="en-US"/>
        </w:rPr>
        <w:t>Leukocyte</w:t>
      </w:r>
      <w:r w:rsidR="007D7001" w:rsidRPr="003E59EC">
        <w:rPr>
          <w:sz w:val="24"/>
          <w:szCs w:val="24"/>
          <w:lang w:val="en-US"/>
        </w:rPr>
        <w:t xml:space="preserve"> esterase are highly suggestive of UTI. </w:t>
      </w:r>
      <w:r w:rsidR="00B00B46" w:rsidRPr="003E59EC">
        <w:rPr>
          <w:sz w:val="24"/>
          <w:szCs w:val="24"/>
          <w:lang w:val="en-US"/>
        </w:rPr>
        <w:t>A</w:t>
      </w:r>
      <w:r w:rsidR="007D7001" w:rsidRPr="003E59EC">
        <w:rPr>
          <w:sz w:val="24"/>
          <w:szCs w:val="24"/>
          <w:lang w:val="en-US"/>
        </w:rPr>
        <w:t xml:space="preserve"> Urine culture needs to be obtained and antibiotics should be initiated.</w:t>
      </w:r>
    </w:p>
    <w:p w14:paraId="48FC6263" w14:textId="1C7AC577" w:rsidR="00D14D7F" w:rsidRPr="008C3C23" w:rsidRDefault="00D14D7F" w:rsidP="00E34D02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 xml:space="preserve">Blood test </w:t>
      </w:r>
      <w:r w:rsidR="00B00B46" w:rsidRPr="008C3C23">
        <w:rPr>
          <w:sz w:val="24"/>
          <w:szCs w:val="24"/>
          <w:lang w:val="en-US"/>
        </w:rPr>
        <w:t>(Optional</w:t>
      </w:r>
      <w:r w:rsidRPr="008C3C23">
        <w:rPr>
          <w:sz w:val="24"/>
          <w:szCs w:val="24"/>
          <w:lang w:val="en-US"/>
        </w:rPr>
        <w:t xml:space="preserve"> depends on clinical severity):  Complete blood count to look for high white cell count, renal function test to look for renal impairment. Blood culture and sensitivity, inflammatory markers such as CRP or pro calcitonin.</w:t>
      </w:r>
    </w:p>
    <w:p w14:paraId="75CDBFB0" w14:textId="52E2905F" w:rsidR="00D14D7F" w:rsidRPr="008C3C23" w:rsidRDefault="00B00B46" w:rsidP="00D31D7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Imaging:</w:t>
      </w:r>
      <w:r w:rsidR="001E3978" w:rsidRPr="008C3C23">
        <w:rPr>
          <w:sz w:val="24"/>
          <w:szCs w:val="24"/>
          <w:lang w:val="en-US"/>
        </w:rPr>
        <w:t xml:space="preserve"> In acute setting, </w:t>
      </w:r>
      <w:r w:rsidR="005D3DD3" w:rsidRPr="008C3C23">
        <w:rPr>
          <w:sz w:val="24"/>
          <w:szCs w:val="24"/>
          <w:lang w:val="en-US"/>
        </w:rPr>
        <w:t>imaging is usually</w:t>
      </w:r>
      <w:r w:rsidR="001E3978" w:rsidRPr="008C3C23">
        <w:rPr>
          <w:sz w:val="24"/>
          <w:szCs w:val="24"/>
          <w:lang w:val="en-US"/>
        </w:rPr>
        <w:t xml:space="preserve"> not necessary unless the child is ill or not response to treatment and doctor is suspecting of collection of pus in the urinary tract system.</w:t>
      </w:r>
    </w:p>
    <w:p w14:paraId="2C829BDF" w14:textId="1B45DACA" w:rsidR="007D7001" w:rsidRPr="008C3C23" w:rsidRDefault="007D7001" w:rsidP="00D31D7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Collection of urine culture: for non-toilet train children, urine catheterization or suprapubic catheterization remains the gold standard of diagnosis. For toilet trained children, a clean void sample is acceptable for the diagnosis of UTI.</w:t>
      </w:r>
    </w:p>
    <w:p w14:paraId="5A8D56A1" w14:textId="66F4BC5C" w:rsidR="002E4133" w:rsidRPr="008C3C23" w:rsidRDefault="00D14D7F">
      <w:pPr>
        <w:rPr>
          <w:b/>
          <w:bCs/>
          <w:sz w:val="24"/>
          <w:szCs w:val="24"/>
          <w:lang w:val="en-US"/>
        </w:rPr>
      </w:pPr>
      <w:r w:rsidRPr="008C3C23">
        <w:rPr>
          <w:b/>
          <w:bCs/>
          <w:sz w:val="24"/>
          <w:szCs w:val="24"/>
          <w:lang w:val="en-US"/>
        </w:rPr>
        <w:t xml:space="preserve">Principle of </w:t>
      </w:r>
      <w:r w:rsidR="002E4133" w:rsidRPr="008C3C23">
        <w:rPr>
          <w:b/>
          <w:bCs/>
          <w:sz w:val="24"/>
          <w:szCs w:val="24"/>
          <w:lang w:val="en-US"/>
        </w:rPr>
        <w:t>Management</w:t>
      </w:r>
    </w:p>
    <w:p w14:paraId="3111ED34" w14:textId="49C0C4CE" w:rsidR="00D14D7F" w:rsidRPr="008C3C23" w:rsidRDefault="00D14D7F" w:rsidP="00D14D7F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Treat the inf</w:t>
      </w:r>
      <w:r w:rsidR="0049382C">
        <w:rPr>
          <w:sz w:val="24"/>
          <w:szCs w:val="24"/>
          <w:lang w:val="en-US"/>
        </w:rPr>
        <w:t xml:space="preserve">ection and eradicate bacteria in the urinary tract. </w:t>
      </w:r>
    </w:p>
    <w:p w14:paraId="6C66E480" w14:textId="0E136CB7" w:rsidR="00D14D7F" w:rsidRPr="008C3C23" w:rsidRDefault="00D14D7F" w:rsidP="00D14D7F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Prevent recurrent UTIs.</w:t>
      </w:r>
    </w:p>
    <w:p w14:paraId="18D972D8" w14:textId="1C03B99C" w:rsidR="00D14D7F" w:rsidRPr="008C3C23" w:rsidRDefault="00D14D7F" w:rsidP="00D14D7F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Prevent renal scarring that may lead to chronic kidney disease.</w:t>
      </w:r>
    </w:p>
    <w:p w14:paraId="21294E3A" w14:textId="77777777" w:rsidR="00D14D7F" w:rsidRPr="008C3C23" w:rsidRDefault="00D14D7F" w:rsidP="00D14D7F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 xml:space="preserve">Acute Management: </w:t>
      </w:r>
    </w:p>
    <w:p w14:paraId="1D63750C" w14:textId="642289FB" w:rsidR="00D14D7F" w:rsidRDefault="00D14D7F" w:rsidP="00D14D7F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 xml:space="preserve">Ill children or those who do not </w:t>
      </w:r>
      <w:r w:rsidR="0049382C">
        <w:rPr>
          <w:sz w:val="24"/>
          <w:szCs w:val="24"/>
          <w:lang w:val="en-US"/>
        </w:rPr>
        <w:t xml:space="preserve">eat well may </w:t>
      </w:r>
      <w:r w:rsidRPr="008C3C23">
        <w:rPr>
          <w:sz w:val="24"/>
          <w:szCs w:val="24"/>
          <w:lang w:val="en-US"/>
        </w:rPr>
        <w:t>need h</w:t>
      </w:r>
      <w:r w:rsidR="0049382C">
        <w:rPr>
          <w:sz w:val="24"/>
          <w:szCs w:val="24"/>
          <w:lang w:val="en-US"/>
        </w:rPr>
        <w:t xml:space="preserve">ospital admission for investigations and treatment such as intravenous or oral </w:t>
      </w:r>
      <w:r w:rsidRPr="008C3C23">
        <w:rPr>
          <w:sz w:val="24"/>
          <w:szCs w:val="24"/>
          <w:lang w:val="en-US"/>
        </w:rPr>
        <w:t>antibiotics.</w:t>
      </w:r>
    </w:p>
    <w:p w14:paraId="1C145B45" w14:textId="6CA47B70" w:rsidR="0049382C" w:rsidRPr="008C3C23" w:rsidRDefault="0049382C" w:rsidP="00D14D7F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duration of antibiotics depends on individual presentation, please discuss with the medical team. </w:t>
      </w:r>
    </w:p>
    <w:p w14:paraId="2BB96630" w14:textId="4FBEDE6B" w:rsidR="00D14D7F" w:rsidRPr="008C3C23" w:rsidRDefault="00D14D7F" w:rsidP="00D14D7F">
      <w:pPr>
        <w:rPr>
          <w:b/>
          <w:bCs/>
          <w:sz w:val="24"/>
          <w:szCs w:val="24"/>
          <w:lang w:val="en-US"/>
        </w:rPr>
      </w:pPr>
      <w:r w:rsidRPr="008C3C23">
        <w:rPr>
          <w:b/>
          <w:bCs/>
          <w:sz w:val="24"/>
          <w:szCs w:val="24"/>
          <w:lang w:val="en-US"/>
        </w:rPr>
        <w:t>Follow Up Imaging</w:t>
      </w:r>
      <w:r w:rsidR="0049382C">
        <w:rPr>
          <w:b/>
          <w:bCs/>
          <w:sz w:val="24"/>
          <w:szCs w:val="24"/>
          <w:lang w:val="en-US"/>
        </w:rPr>
        <w:t xml:space="preserve"> plans</w:t>
      </w:r>
    </w:p>
    <w:p w14:paraId="4F109430" w14:textId="13B1068D" w:rsidR="001E3978" w:rsidRPr="008C3C23" w:rsidRDefault="0049382C" w:rsidP="001E3978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children younger</w:t>
      </w:r>
      <w:r w:rsidR="001E3978" w:rsidRPr="008C3C23">
        <w:rPr>
          <w:sz w:val="24"/>
          <w:szCs w:val="24"/>
          <w:lang w:val="en-US"/>
        </w:rPr>
        <w:t xml:space="preserve"> than 3 years old with febrile urinary tract infection should undergo an ultrasound kidney and urinary tract to detect any anatomical anomalies.</w:t>
      </w:r>
    </w:p>
    <w:p w14:paraId="40DD1F53" w14:textId="317911FB" w:rsidR="001E3978" w:rsidRPr="008C3C23" w:rsidRDefault="001E3978" w:rsidP="001E3978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If a child has abnormal ultrasound, doctor may arrange further testing such as micturating cystourethrogram (MCUG)</w:t>
      </w:r>
    </w:p>
    <w:p w14:paraId="51E079CA" w14:textId="6239E00F" w:rsidR="001E3978" w:rsidRPr="008C3C23" w:rsidRDefault="001E3978" w:rsidP="001E3978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Dimercaptosuccinic acid scintigraphy scan (DMSA) can be performed 4-6 months after the acute infection if a had serious urinary tract infection with atypical organism or recurrent urinary tract infection. (To detect renal scarring).</w:t>
      </w:r>
    </w:p>
    <w:p w14:paraId="674088C4" w14:textId="650B8353" w:rsidR="001E3978" w:rsidRPr="008C3C23" w:rsidRDefault="001E3978" w:rsidP="001E3978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 xml:space="preserve">Doctors may </w:t>
      </w:r>
      <w:r w:rsidR="00EC0E86" w:rsidRPr="008C3C23">
        <w:rPr>
          <w:sz w:val="24"/>
          <w:szCs w:val="24"/>
          <w:lang w:val="en-US"/>
        </w:rPr>
        <w:t>suggest</w:t>
      </w:r>
      <w:r w:rsidRPr="008C3C23">
        <w:rPr>
          <w:sz w:val="24"/>
          <w:szCs w:val="24"/>
          <w:lang w:val="en-US"/>
        </w:rPr>
        <w:t xml:space="preserve"> antibiotics prophylaxis if a child </w:t>
      </w:r>
      <w:r w:rsidR="00CB3D92" w:rsidRPr="008C3C23">
        <w:rPr>
          <w:sz w:val="24"/>
          <w:szCs w:val="24"/>
          <w:lang w:val="en-US"/>
        </w:rPr>
        <w:t>has</w:t>
      </w:r>
      <w:r w:rsidRPr="008C3C23">
        <w:rPr>
          <w:sz w:val="24"/>
          <w:szCs w:val="24"/>
          <w:lang w:val="en-US"/>
        </w:rPr>
        <w:t xml:space="preserve"> vesico-ureteric reflux and recurrent urinary tract infection.</w:t>
      </w:r>
    </w:p>
    <w:p w14:paraId="52913ECF" w14:textId="0954FA03" w:rsidR="002E4133" w:rsidRPr="008C3C23" w:rsidRDefault="002E4133">
      <w:pPr>
        <w:rPr>
          <w:b/>
          <w:bCs/>
          <w:sz w:val="24"/>
          <w:szCs w:val="24"/>
          <w:lang w:val="en-US"/>
        </w:rPr>
      </w:pPr>
      <w:r w:rsidRPr="00EC0E86">
        <w:rPr>
          <w:b/>
          <w:bCs/>
          <w:sz w:val="24"/>
          <w:szCs w:val="24"/>
          <w:lang w:val="en-US"/>
        </w:rPr>
        <w:t>Complication</w:t>
      </w:r>
      <w:r w:rsidR="0049382C">
        <w:rPr>
          <w:b/>
          <w:bCs/>
          <w:sz w:val="24"/>
          <w:szCs w:val="24"/>
          <w:lang w:val="en-US"/>
        </w:rPr>
        <w:t>s</w:t>
      </w:r>
    </w:p>
    <w:p w14:paraId="50EF255E" w14:textId="19B98603" w:rsidR="00CB3D92" w:rsidRPr="008C3C23" w:rsidRDefault="00CB3D92" w:rsidP="00CB3D92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Overall, the prognosis of UTI in children is good.</w:t>
      </w:r>
    </w:p>
    <w:p w14:paraId="5DF32FF5" w14:textId="215F943F" w:rsidR="00CB3D92" w:rsidRPr="008C3C23" w:rsidRDefault="00CB3D92" w:rsidP="00CB3D9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Late in seeking treatment may lead to severe infection such as sepsis.</w:t>
      </w:r>
    </w:p>
    <w:p w14:paraId="32EA158F" w14:textId="6C3A448A" w:rsidR="001E3978" w:rsidRPr="008C3C23" w:rsidRDefault="001E3978" w:rsidP="001E3978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Renal scaring/</w:t>
      </w:r>
      <w:r w:rsidR="00CB3D92" w:rsidRPr="008C3C23">
        <w:rPr>
          <w:sz w:val="24"/>
          <w:szCs w:val="24"/>
          <w:lang w:val="en-US"/>
        </w:rPr>
        <w:t>damage:</w:t>
      </w:r>
      <w:r w:rsidRPr="008C3C23">
        <w:rPr>
          <w:sz w:val="24"/>
          <w:szCs w:val="24"/>
          <w:lang w:val="en-US"/>
        </w:rPr>
        <w:t xml:space="preserve"> Around 5% of children with first time UTI </w:t>
      </w:r>
      <w:r w:rsidR="00CB3D92" w:rsidRPr="008C3C23">
        <w:rPr>
          <w:sz w:val="24"/>
          <w:szCs w:val="24"/>
          <w:lang w:val="en-US"/>
        </w:rPr>
        <w:t>(Acute</w:t>
      </w:r>
      <w:r w:rsidRPr="008C3C23">
        <w:rPr>
          <w:sz w:val="24"/>
          <w:szCs w:val="24"/>
          <w:lang w:val="en-US"/>
        </w:rPr>
        <w:t xml:space="preserve"> pyelonephritis</w:t>
      </w:r>
      <w:r w:rsidR="00CB3D92" w:rsidRPr="008C3C23">
        <w:rPr>
          <w:sz w:val="24"/>
          <w:szCs w:val="24"/>
          <w:lang w:val="en-US"/>
        </w:rPr>
        <w:t>)</w:t>
      </w:r>
      <w:r w:rsidRPr="008C3C23">
        <w:rPr>
          <w:sz w:val="24"/>
          <w:szCs w:val="24"/>
          <w:lang w:val="en-US"/>
        </w:rPr>
        <w:t xml:space="preserve"> have renal scarring. Renal scarring </w:t>
      </w:r>
      <w:r w:rsidR="00CB3D92" w:rsidRPr="008C3C23">
        <w:rPr>
          <w:sz w:val="24"/>
          <w:szCs w:val="24"/>
          <w:lang w:val="en-US"/>
        </w:rPr>
        <w:t>is also</w:t>
      </w:r>
      <w:r w:rsidRPr="008C3C23">
        <w:rPr>
          <w:sz w:val="24"/>
          <w:szCs w:val="24"/>
          <w:lang w:val="en-US"/>
        </w:rPr>
        <w:t xml:space="preserve"> more common in children detected with VUR.</w:t>
      </w:r>
    </w:p>
    <w:p w14:paraId="253B0438" w14:textId="2BFAF050" w:rsidR="00CB3D92" w:rsidRPr="008C3C23" w:rsidRDefault="00CB3D92" w:rsidP="001E3978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A minority of the children may have renal insufficiency (renal failure) and hypertension after urinary tract infection, especially those with renal scarring.</w:t>
      </w:r>
    </w:p>
    <w:p w14:paraId="5AB6BE23" w14:textId="75FEE663" w:rsidR="00CB3D92" w:rsidRPr="008C3C23" w:rsidRDefault="00D14D7F" w:rsidP="00CB3D92">
      <w:pPr>
        <w:rPr>
          <w:b/>
          <w:bCs/>
          <w:sz w:val="24"/>
          <w:szCs w:val="24"/>
          <w:lang w:val="en-US"/>
        </w:rPr>
      </w:pPr>
      <w:r w:rsidRPr="008C3C23">
        <w:rPr>
          <w:b/>
          <w:bCs/>
          <w:sz w:val="24"/>
          <w:szCs w:val="24"/>
          <w:lang w:val="en-US"/>
        </w:rPr>
        <w:lastRenderedPageBreak/>
        <w:t>Prevention of urinary tract infection in children</w:t>
      </w:r>
    </w:p>
    <w:p w14:paraId="2B86F542" w14:textId="516FDAC5" w:rsidR="00D14D7F" w:rsidRPr="008C3C23" w:rsidRDefault="00D14D7F" w:rsidP="001E3978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Avoid constipation.</w:t>
      </w:r>
    </w:p>
    <w:p w14:paraId="587E31C0" w14:textId="2BE3828B" w:rsidR="00D14D7F" w:rsidRPr="008C3C23" w:rsidRDefault="00D14D7F" w:rsidP="00D14D7F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Adequate fluid intake.</w:t>
      </w:r>
    </w:p>
    <w:p w14:paraId="54A22A3F" w14:textId="5213D8AD" w:rsidR="00D14D7F" w:rsidRPr="008C3C23" w:rsidRDefault="00D14D7F" w:rsidP="00D14D7F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Good hygiene.</w:t>
      </w:r>
    </w:p>
    <w:p w14:paraId="672ED80A" w14:textId="754A9EA5" w:rsidR="00D14D7F" w:rsidRPr="008C3C23" w:rsidRDefault="00B00B46" w:rsidP="00D14D7F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8C3C23">
        <w:rPr>
          <w:sz w:val="24"/>
          <w:szCs w:val="24"/>
          <w:lang w:val="en-US"/>
        </w:rPr>
        <w:t>Avoid</w:t>
      </w:r>
      <w:r w:rsidR="00D14D7F" w:rsidRPr="008C3C23">
        <w:rPr>
          <w:sz w:val="24"/>
          <w:szCs w:val="24"/>
          <w:lang w:val="en-US"/>
        </w:rPr>
        <w:t xml:space="preserve"> holding urine for a long period of time.</w:t>
      </w:r>
    </w:p>
    <w:p w14:paraId="4B371E81" w14:textId="68855450" w:rsidR="002E4133" w:rsidRPr="008C3C23" w:rsidRDefault="002E4133">
      <w:pPr>
        <w:rPr>
          <w:b/>
          <w:bCs/>
          <w:sz w:val="24"/>
          <w:szCs w:val="24"/>
          <w:lang w:val="en-US"/>
        </w:rPr>
      </w:pPr>
      <w:r w:rsidRPr="008C3C23">
        <w:rPr>
          <w:b/>
          <w:bCs/>
          <w:sz w:val="24"/>
          <w:szCs w:val="24"/>
          <w:lang w:val="en-US"/>
        </w:rPr>
        <w:t>Reference/Useful Information</w:t>
      </w:r>
    </w:p>
    <w:p w14:paraId="1F31D41F" w14:textId="2B672855" w:rsidR="008B0F27" w:rsidRPr="008B0F27" w:rsidRDefault="008B0F27" w:rsidP="00D14D7F">
      <w:pPr>
        <w:pStyle w:val="ListParagraph"/>
        <w:numPr>
          <w:ilvl w:val="0"/>
          <w:numId w:val="9"/>
        </w:numPr>
        <w:rPr>
          <w:sz w:val="24"/>
          <w:szCs w:val="24"/>
        </w:rPr>
      </w:pPr>
      <w:bookmarkStart w:id="1" w:name="_Hlk136175341"/>
      <w:bookmarkStart w:id="2" w:name="_Hlk136202153"/>
      <w:r>
        <w:rPr>
          <w:sz w:val="24"/>
          <w:szCs w:val="24"/>
        </w:rPr>
        <w:t>Kjell Tullus, Nader Shaikh, Urinary Tract infection in children. The Lancet 2020:395:1659-68</w:t>
      </w:r>
      <w:r w:rsidR="00D134EA">
        <w:rPr>
          <w:sz w:val="24"/>
          <w:szCs w:val="24"/>
        </w:rPr>
        <w:t>.</w:t>
      </w:r>
    </w:p>
    <w:bookmarkEnd w:id="1"/>
    <w:p w14:paraId="2D62252C" w14:textId="2F831FB1" w:rsidR="002E4133" w:rsidRPr="008C3C23" w:rsidRDefault="00D14D7F" w:rsidP="00D14D7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C3C23">
        <w:rPr>
          <w:sz w:val="24"/>
          <w:szCs w:val="24"/>
          <w:lang w:val="en-US"/>
        </w:rPr>
        <w:t>Urinary tract infection in under 16s: diagnosis and management; NICE guideline (</w:t>
      </w:r>
      <w:r w:rsidR="00EC0E86">
        <w:rPr>
          <w:sz w:val="24"/>
          <w:szCs w:val="24"/>
          <w:lang w:val="en-US"/>
        </w:rPr>
        <w:t xml:space="preserve">Updated version of </w:t>
      </w:r>
      <w:r w:rsidRPr="008C3C23">
        <w:rPr>
          <w:sz w:val="24"/>
          <w:szCs w:val="24"/>
          <w:lang w:val="en-US"/>
        </w:rPr>
        <w:t>July 2022)</w:t>
      </w:r>
      <w:r w:rsidR="00D134EA">
        <w:rPr>
          <w:sz w:val="24"/>
          <w:szCs w:val="24"/>
          <w:lang w:val="en-US"/>
        </w:rPr>
        <w:t>.</w:t>
      </w:r>
      <w:bookmarkEnd w:id="2"/>
    </w:p>
    <w:sectPr w:rsidR="002E4133" w:rsidRPr="008C3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3D1EE" w14:textId="77777777" w:rsidR="009B4F05" w:rsidRDefault="009B4F05" w:rsidP="008B0F27">
      <w:pPr>
        <w:spacing w:after="0" w:line="240" w:lineRule="auto"/>
      </w:pPr>
      <w:r>
        <w:separator/>
      </w:r>
    </w:p>
  </w:endnote>
  <w:endnote w:type="continuationSeparator" w:id="0">
    <w:p w14:paraId="4D617C3F" w14:textId="77777777" w:rsidR="009B4F05" w:rsidRDefault="009B4F05" w:rsidP="008B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665C" w14:textId="77777777" w:rsidR="009B4F05" w:rsidRDefault="009B4F05" w:rsidP="008B0F27">
      <w:pPr>
        <w:spacing w:after="0" w:line="240" w:lineRule="auto"/>
      </w:pPr>
      <w:r>
        <w:separator/>
      </w:r>
    </w:p>
  </w:footnote>
  <w:footnote w:type="continuationSeparator" w:id="0">
    <w:p w14:paraId="25C9B6ED" w14:textId="77777777" w:rsidR="009B4F05" w:rsidRDefault="009B4F05" w:rsidP="008B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3E6"/>
    <w:multiLevelType w:val="hybridMultilevel"/>
    <w:tmpl w:val="1A2699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AF5"/>
    <w:multiLevelType w:val="hybridMultilevel"/>
    <w:tmpl w:val="14A0ABF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4CD3"/>
    <w:multiLevelType w:val="hybridMultilevel"/>
    <w:tmpl w:val="FDE0377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44F4"/>
    <w:multiLevelType w:val="hybridMultilevel"/>
    <w:tmpl w:val="147EA0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3571"/>
    <w:multiLevelType w:val="hybridMultilevel"/>
    <w:tmpl w:val="D13EF6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216E3"/>
    <w:multiLevelType w:val="hybridMultilevel"/>
    <w:tmpl w:val="93080C1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F2CBA"/>
    <w:multiLevelType w:val="hybridMultilevel"/>
    <w:tmpl w:val="35042E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64CC"/>
    <w:multiLevelType w:val="hybridMultilevel"/>
    <w:tmpl w:val="71A2B7C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D358C"/>
    <w:multiLevelType w:val="hybridMultilevel"/>
    <w:tmpl w:val="EC74CE7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3CD9"/>
    <w:multiLevelType w:val="hybridMultilevel"/>
    <w:tmpl w:val="074C342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2936"/>
    <w:multiLevelType w:val="hybridMultilevel"/>
    <w:tmpl w:val="56DA69E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52387"/>
    <w:multiLevelType w:val="hybridMultilevel"/>
    <w:tmpl w:val="31969A4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038C1"/>
    <w:multiLevelType w:val="hybridMultilevel"/>
    <w:tmpl w:val="20F8564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5352E"/>
    <w:multiLevelType w:val="hybridMultilevel"/>
    <w:tmpl w:val="A976862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54AF8"/>
    <w:multiLevelType w:val="hybridMultilevel"/>
    <w:tmpl w:val="A72A8C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E09D9"/>
    <w:multiLevelType w:val="multilevel"/>
    <w:tmpl w:val="D496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43"/>
    <w:rsid w:val="001634E4"/>
    <w:rsid w:val="001E3978"/>
    <w:rsid w:val="00206031"/>
    <w:rsid w:val="002E4133"/>
    <w:rsid w:val="003E59EC"/>
    <w:rsid w:val="0049382C"/>
    <w:rsid w:val="00522A01"/>
    <w:rsid w:val="00590C43"/>
    <w:rsid w:val="005D3DD3"/>
    <w:rsid w:val="005F18E0"/>
    <w:rsid w:val="0062381B"/>
    <w:rsid w:val="007D7001"/>
    <w:rsid w:val="00836B1F"/>
    <w:rsid w:val="00854E3A"/>
    <w:rsid w:val="008B0F27"/>
    <w:rsid w:val="008C32D0"/>
    <w:rsid w:val="008C3C23"/>
    <w:rsid w:val="008E7CF7"/>
    <w:rsid w:val="009771B0"/>
    <w:rsid w:val="009B4F05"/>
    <w:rsid w:val="009C7203"/>
    <w:rsid w:val="00A00BE8"/>
    <w:rsid w:val="00A10921"/>
    <w:rsid w:val="00B00B46"/>
    <w:rsid w:val="00B735C8"/>
    <w:rsid w:val="00C00D0C"/>
    <w:rsid w:val="00C34C98"/>
    <w:rsid w:val="00C93202"/>
    <w:rsid w:val="00CB3D92"/>
    <w:rsid w:val="00CB5C0C"/>
    <w:rsid w:val="00D134EA"/>
    <w:rsid w:val="00D14D7F"/>
    <w:rsid w:val="00D31D70"/>
    <w:rsid w:val="00D65B1D"/>
    <w:rsid w:val="00E3631B"/>
    <w:rsid w:val="00E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463F0"/>
  <w15:docId w15:val="{1B36B422-F0BE-4556-9979-5F287D13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MY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B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22A01"/>
    <w:rPr>
      <w:b/>
      <w:bCs/>
    </w:rPr>
  </w:style>
  <w:style w:type="paragraph" w:styleId="NoSpacing">
    <w:name w:val="No Spacing"/>
    <w:uiPriority w:val="1"/>
    <w:qFormat/>
    <w:rsid w:val="00522A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27"/>
  </w:style>
  <w:style w:type="paragraph" w:styleId="Footer">
    <w:name w:val="footer"/>
    <w:basedOn w:val="Normal"/>
    <w:link w:val="FooterChar"/>
    <w:uiPriority w:val="99"/>
    <w:unhideWhenUsed/>
    <w:rsid w:val="008B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0F5638A20464E8A5BE47C94159514" ma:contentTypeVersion="15" ma:contentTypeDescription="Create a new document." ma:contentTypeScope="" ma:versionID="86b2f8a038fe4348fad6a4523ca1282e">
  <xsd:schema xmlns:xsd="http://www.w3.org/2001/XMLSchema" xmlns:xs="http://www.w3.org/2001/XMLSchema" xmlns:p="http://schemas.microsoft.com/office/2006/metadata/properties" xmlns:ns2="6ca79e65-df23-4799-8d47-d4cee6af9e18" xmlns:ns3="13706b9e-f26b-41d8-835a-ca7919b1f70d" targetNamespace="http://schemas.microsoft.com/office/2006/metadata/properties" ma:root="true" ma:fieldsID="608cd2d4678ee8626a6d1fcf17e7cbb1" ns2:_="" ns3:_="">
    <xsd:import namespace="6ca79e65-df23-4799-8d47-d4cee6af9e18"/>
    <xsd:import namespace="13706b9e-f26b-41d8-835a-ca7919b1f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9e65-df23-4799-8d47-d4cee6af9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a82321-f9b7-40e5-b493-b165275bb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06b9e-f26b-41d8-835a-ca7919b1f7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e12204c-b203-4d65-8bc5-71ba80e15c90}" ma:internalName="TaxCatchAll" ma:showField="CatchAllData" ma:web="13706b9e-f26b-41d8-835a-ca7919b1f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2FD06-5F13-4AC2-97F2-51459E72CFA8}"/>
</file>

<file path=customXml/itemProps2.xml><?xml version="1.0" encoding="utf-8"?>
<ds:datastoreItem xmlns:ds="http://schemas.openxmlformats.org/officeDocument/2006/customXml" ds:itemID="{E91CB32E-53CA-493F-BCF5-37446C9D5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chuah</dc:creator>
  <cp:lastModifiedBy>Hesham Safouh</cp:lastModifiedBy>
  <cp:revision>2</cp:revision>
  <dcterms:created xsi:type="dcterms:W3CDTF">2023-06-01T09:18:00Z</dcterms:created>
  <dcterms:modified xsi:type="dcterms:W3CDTF">2023-06-01T09:18:00Z</dcterms:modified>
</cp:coreProperties>
</file>